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7BA" w:rsidRPr="00496CA0" w:rsidRDefault="00B077BA" w:rsidP="00B077BA">
      <w:pPr>
        <w:pStyle w:val="HTMLconformatoprevi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496CA0">
        <w:rPr>
          <w:rFonts w:ascii="Calibri" w:hAnsi="Calibri" w:cs="Calibri"/>
          <w:b/>
          <w:color w:val="000000"/>
          <w:sz w:val="24"/>
          <w:szCs w:val="24"/>
        </w:rPr>
        <w:t>Propuesta de Taller: “Técnicas para la medida de la productividad regional”</w:t>
      </w:r>
    </w:p>
    <w:p w:rsidR="00B077BA" w:rsidRPr="00496CA0" w:rsidRDefault="00B077BA" w:rsidP="00B077BA">
      <w:pPr>
        <w:pStyle w:val="HTMLconformatoprevi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496CA0">
        <w:rPr>
          <w:rFonts w:ascii="Calibri" w:hAnsi="Calibri" w:cs="Calibri"/>
          <w:b/>
          <w:color w:val="000000"/>
          <w:sz w:val="24"/>
          <w:szCs w:val="24"/>
        </w:rPr>
        <w:t>2:30 horas</w:t>
      </w:r>
    </w:p>
    <w:p w:rsidR="00B077BA" w:rsidRPr="00496CA0" w:rsidRDefault="00B077BA" w:rsidP="00B077BA">
      <w:pPr>
        <w:pStyle w:val="HTMLconformatoprevi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077BA" w:rsidRPr="00496CA0" w:rsidRDefault="00B077BA" w:rsidP="00B077BA">
      <w:pPr>
        <w:pStyle w:val="HTMLconformatoprevi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496CA0">
        <w:rPr>
          <w:rFonts w:ascii="Calibri" w:hAnsi="Calibri" w:cs="Calibri"/>
          <w:b/>
          <w:color w:val="000000"/>
          <w:sz w:val="24"/>
          <w:szCs w:val="24"/>
        </w:rPr>
        <w:t>Sobre el taller</w:t>
      </w:r>
    </w:p>
    <w:p w:rsidR="00B077BA" w:rsidRPr="00496CA0" w:rsidRDefault="00B077BA" w:rsidP="00B077BA">
      <w:pPr>
        <w:pStyle w:val="HTMLconformatoprevi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077BA" w:rsidRPr="00496CA0" w:rsidRDefault="00B077BA" w:rsidP="00B077BA">
      <w:pPr>
        <w:pStyle w:val="HTMLconformatoprevio"/>
        <w:jc w:val="both"/>
        <w:rPr>
          <w:rFonts w:ascii="Calibri" w:hAnsi="Calibri" w:cs="Calibri"/>
          <w:color w:val="000000"/>
          <w:sz w:val="24"/>
          <w:szCs w:val="24"/>
        </w:rPr>
      </w:pPr>
      <w:r w:rsidRPr="00496CA0">
        <w:rPr>
          <w:rFonts w:ascii="Calibri" w:hAnsi="Calibri" w:cs="Calibri"/>
          <w:color w:val="000000"/>
          <w:sz w:val="24"/>
          <w:szCs w:val="24"/>
        </w:rPr>
        <w:t xml:space="preserve">Se propone presentar los métodos para medir el desempeño regional en términos de eficiencia y productividad. Entre otras cosas, los participantes aprenderán a utilizar el Análisis Envolvente de Datos (DEA) y el Análisis de Frontera Estocástica (SFA) para realizar estimaciones de eficiencia, de cambio técnico y de cambio en el nivel de eficiencia. Se obtendrá experiencia práctica en la implementación de estos métodos utilizando diferentes paquetes en el entorno del lenguaje de programación R. </w:t>
      </w:r>
    </w:p>
    <w:p w:rsidR="00B077BA" w:rsidRPr="00496CA0" w:rsidRDefault="00B077BA" w:rsidP="00B077BA">
      <w:pPr>
        <w:pStyle w:val="HTMLconformatoprevi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077BA" w:rsidRPr="00496CA0" w:rsidRDefault="00B077BA" w:rsidP="00B077BA">
      <w:pPr>
        <w:pStyle w:val="HTMLconformatoprevi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496CA0">
        <w:rPr>
          <w:rFonts w:ascii="Calibri" w:hAnsi="Calibri" w:cs="Calibri"/>
          <w:b/>
          <w:color w:val="000000"/>
          <w:sz w:val="24"/>
          <w:szCs w:val="24"/>
        </w:rPr>
        <w:t>Programa</w:t>
      </w:r>
    </w:p>
    <w:p w:rsidR="00B077BA" w:rsidRPr="00496CA0" w:rsidRDefault="00B077BA" w:rsidP="00B077BA">
      <w:pPr>
        <w:pStyle w:val="HTMLconformatoprevi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077BA" w:rsidRPr="00496CA0" w:rsidRDefault="00B077BA" w:rsidP="00B077BA">
      <w:pPr>
        <w:pStyle w:val="HTMLconformatoprevio"/>
        <w:numPr>
          <w:ilvl w:val="0"/>
          <w:numId w:val="1"/>
        </w:num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496CA0">
        <w:rPr>
          <w:rFonts w:ascii="Calibri" w:hAnsi="Calibri" w:cs="Calibri"/>
          <w:b/>
          <w:color w:val="000000"/>
          <w:sz w:val="24"/>
          <w:szCs w:val="24"/>
        </w:rPr>
        <w:t>Revisión de la literatura sobre eficiencia y productividad regional.</w:t>
      </w:r>
    </w:p>
    <w:p w:rsidR="00B077BA" w:rsidRPr="00496CA0" w:rsidRDefault="00B077BA" w:rsidP="00B077BA">
      <w:pPr>
        <w:pStyle w:val="HTMLconformatoprevio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 w:rsidRPr="00496CA0">
        <w:rPr>
          <w:rFonts w:ascii="Calibri" w:hAnsi="Calibri" w:cs="Calibri"/>
          <w:color w:val="000000"/>
          <w:sz w:val="24"/>
          <w:szCs w:val="24"/>
        </w:rPr>
        <w:t xml:space="preserve">Aquí se presentará un resumen de los trabajos existentes que realizan estimaciones de eficiencia y productividad regional.  Prestaremos especial atención a la metodología utilizada, a las variables definidas y a los resultados obtenidos. </w:t>
      </w:r>
    </w:p>
    <w:p w:rsidR="00B077BA" w:rsidRPr="00496CA0" w:rsidRDefault="00B077BA" w:rsidP="00B077BA">
      <w:pPr>
        <w:pStyle w:val="HTMLconformatoprevi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077BA" w:rsidRPr="00DB645D" w:rsidRDefault="00B077BA" w:rsidP="00B077BA">
      <w:pPr>
        <w:pStyle w:val="HTMLconformatoprevio"/>
        <w:numPr>
          <w:ilvl w:val="0"/>
          <w:numId w:val="1"/>
        </w:num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496CA0">
        <w:rPr>
          <w:rFonts w:ascii="Calibri" w:hAnsi="Calibri" w:cs="Calibri"/>
          <w:b/>
          <w:color w:val="000000"/>
          <w:sz w:val="24"/>
          <w:szCs w:val="24"/>
        </w:rPr>
        <w:t>DEA y análisis de la eficiencia</w:t>
      </w:r>
      <w:r w:rsidRPr="00DB645D">
        <w:rPr>
          <w:rFonts w:ascii="Calibri" w:hAnsi="Calibri" w:cs="Calibri"/>
          <w:b/>
          <w:color w:val="000000"/>
          <w:sz w:val="24"/>
          <w:szCs w:val="24"/>
        </w:rPr>
        <w:t xml:space="preserve">. </w:t>
      </w:r>
    </w:p>
    <w:p w:rsidR="00B077BA" w:rsidRPr="00496CA0" w:rsidRDefault="00B077BA" w:rsidP="00B077BA">
      <w:pPr>
        <w:pStyle w:val="HTMLconformatoprevio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 w:rsidRPr="00496CA0">
        <w:rPr>
          <w:rFonts w:ascii="Calibri" w:hAnsi="Calibri" w:cs="Calibri"/>
          <w:color w:val="000000"/>
          <w:sz w:val="24"/>
          <w:szCs w:val="24"/>
        </w:rPr>
        <w:t xml:space="preserve">Este módulo introduce el concepto de productividad total de los factores (TFP) y las medidas de eficiencia asociadas en función de la orientación seleccionada. </w:t>
      </w:r>
    </w:p>
    <w:p w:rsidR="00B077BA" w:rsidRPr="00496CA0" w:rsidRDefault="00B077BA" w:rsidP="00B077BA">
      <w:pPr>
        <w:pStyle w:val="HTMLconformatoprevi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077BA" w:rsidRPr="00496CA0" w:rsidRDefault="00B077BA" w:rsidP="00B077BA">
      <w:pPr>
        <w:pStyle w:val="HTMLconformatoprevio"/>
        <w:numPr>
          <w:ilvl w:val="0"/>
          <w:numId w:val="1"/>
        </w:num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496CA0">
        <w:rPr>
          <w:rFonts w:ascii="Calibri" w:hAnsi="Calibri" w:cs="Calibri"/>
          <w:b/>
          <w:color w:val="000000"/>
          <w:sz w:val="24"/>
          <w:szCs w:val="24"/>
        </w:rPr>
        <w:t xml:space="preserve">Números índices de </w:t>
      </w:r>
      <w:proofErr w:type="spellStart"/>
      <w:r w:rsidRPr="00496CA0">
        <w:rPr>
          <w:rFonts w:ascii="Calibri" w:hAnsi="Calibri" w:cs="Calibri"/>
          <w:b/>
          <w:color w:val="000000"/>
          <w:sz w:val="24"/>
          <w:szCs w:val="24"/>
        </w:rPr>
        <w:t>Malmquist</w:t>
      </w:r>
      <w:proofErr w:type="spellEnd"/>
      <w:r w:rsidRPr="00496CA0">
        <w:rPr>
          <w:rFonts w:ascii="Calibri" w:hAnsi="Calibri" w:cs="Calibri"/>
          <w:b/>
          <w:color w:val="000000"/>
          <w:sz w:val="24"/>
          <w:szCs w:val="24"/>
        </w:rPr>
        <w:t>.</w:t>
      </w:r>
    </w:p>
    <w:p w:rsidR="00B077BA" w:rsidRPr="00496CA0" w:rsidRDefault="00B077BA" w:rsidP="00B077BA">
      <w:pPr>
        <w:pStyle w:val="HTMLconformatoprevio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 w:rsidRPr="00496CA0">
        <w:rPr>
          <w:rFonts w:ascii="Calibri" w:hAnsi="Calibri" w:cs="Calibri"/>
          <w:color w:val="000000"/>
          <w:sz w:val="24"/>
          <w:szCs w:val="24"/>
        </w:rPr>
        <w:t xml:space="preserve">Este módulo muestra cómo se pueden calcular los índices de </w:t>
      </w:r>
      <w:proofErr w:type="spellStart"/>
      <w:r w:rsidRPr="00496CA0">
        <w:rPr>
          <w:rFonts w:ascii="Calibri" w:hAnsi="Calibri" w:cs="Calibri"/>
          <w:color w:val="000000"/>
          <w:sz w:val="24"/>
          <w:szCs w:val="24"/>
        </w:rPr>
        <w:t>Malmquist</w:t>
      </w:r>
      <w:proofErr w:type="spellEnd"/>
      <w:r w:rsidRPr="00496CA0">
        <w:rPr>
          <w:rFonts w:ascii="Calibri" w:hAnsi="Calibri" w:cs="Calibri"/>
          <w:color w:val="000000"/>
          <w:sz w:val="24"/>
          <w:szCs w:val="24"/>
        </w:rPr>
        <w:t xml:space="preserve">. Los participantes aprenderán a estimar e interpretar los números índices de </w:t>
      </w:r>
      <w:proofErr w:type="spellStart"/>
      <w:r w:rsidRPr="00496CA0">
        <w:rPr>
          <w:rFonts w:ascii="Calibri" w:hAnsi="Calibri" w:cs="Calibri"/>
          <w:color w:val="000000"/>
          <w:sz w:val="24"/>
          <w:szCs w:val="24"/>
        </w:rPr>
        <w:t>Malmquist</w:t>
      </w:r>
      <w:proofErr w:type="spellEnd"/>
      <w:r w:rsidRPr="00496CA0">
        <w:rPr>
          <w:rFonts w:ascii="Calibri" w:hAnsi="Calibri" w:cs="Calibri"/>
          <w:color w:val="000000"/>
          <w:sz w:val="24"/>
          <w:szCs w:val="24"/>
        </w:rPr>
        <w:t xml:space="preserve"> y su descomposición en indicadores de cambio tecnológico y también de cambio en el nivel de eficiencia técnica. </w:t>
      </w:r>
    </w:p>
    <w:p w:rsidR="00B077BA" w:rsidRPr="00496CA0" w:rsidRDefault="00B077BA" w:rsidP="00B077BA">
      <w:pPr>
        <w:pStyle w:val="HTMLconformatoprevi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077BA" w:rsidRPr="00496CA0" w:rsidRDefault="00B077BA" w:rsidP="00B077BA">
      <w:pPr>
        <w:pStyle w:val="HTMLconformatoprevio"/>
        <w:numPr>
          <w:ilvl w:val="0"/>
          <w:numId w:val="1"/>
        </w:num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496CA0">
        <w:rPr>
          <w:rFonts w:ascii="Calibri" w:hAnsi="Calibri" w:cs="Calibri"/>
          <w:b/>
          <w:color w:val="000000"/>
          <w:sz w:val="24"/>
          <w:szCs w:val="24"/>
        </w:rPr>
        <w:t xml:space="preserve">Análisis de la frontera estocástica (SFA). </w:t>
      </w:r>
    </w:p>
    <w:p w:rsidR="00B077BA" w:rsidRPr="00496CA0" w:rsidRDefault="00B077BA" w:rsidP="00B077BA">
      <w:pPr>
        <w:pStyle w:val="HTMLconformatoprevio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 w:rsidRPr="00496CA0">
        <w:rPr>
          <w:rFonts w:ascii="Calibri" w:hAnsi="Calibri" w:cs="Calibri"/>
          <w:color w:val="000000"/>
          <w:sz w:val="24"/>
          <w:szCs w:val="24"/>
        </w:rPr>
        <w:t>Este módulo muestra cómo se pueden calcular las medidas de eficiencia y de cambio de productividad utilizando fronteras paramétricas. Se presentarán modelos válidos para una estructura de datos de corte temporal y también para datos de panel.</w:t>
      </w:r>
    </w:p>
    <w:p w:rsidR="00B077BA" w:rsidRPr="006C129C" w:rsidRDefault="00B077BA" w:rsidP="00B077BA">
      <w:pPr>
        <w:pStyle w:val="HTMLconformatoprevio"/>
        <w:jc w:val="both"/>
        <w:rPr>
          <w:rFonts w:ascii="inherit" w:hAnsi="inherit"/>
          <w:color w:val="212121"/>
        </w:rPr>
      </w:pPr>
    </w:p>
    <w:p w:rsidR="00B077BA" w:rsidRDefault="00B077BA" w:rsidP="00B077BA">
      <w:pPr>
        <w:rPr>
          <w:lang w:val="es-ES"/>
        </w:rPr>
      </w:pPr>
    </w:p>
    <w:p w:rsidR="00B077BA" w:rsidRPr="00B077BA" w:rsidRDefault="00B077BA">
      <w:pPr>
        <w:rPr>
          <w:lang w:val="es-ES"/>
        </w:rPr>
      </w:pPr>
      <w:bookmarkStart w:id="0" w:name="_GoBack"/>
      <w:bookmarkEnd w:id="0"/>
    </w:p>
    <w:sectPr w:rsidR="00B077BA" w:rsidRPr="00B07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34C87"/>
    <w:multiLevelType w:val="hybridMultilevel"/>
    <w:tmpl w:val="9208E14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BA"/>
    <w:rsid w:val="00B0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6D428-D1ED-4D50-87B3-E43F2226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7BA"/>
    <w:pPr>
      <w:spacing w:after="0" w:line="240" w:lineRule="auto"/>
    </w:pPr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B077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077B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Conxita Rodríguez Izquierdo</dc:creator>
  <cp:keywords/>
  <dc:description/>
  <cp:lastModifiedBy>Conxita Rodríguez Izquierdo</cp:lastModifiedBy>
  <cp:revision>1</cp:revision>
  <dcterms:created xsi:type="dcterms:W3CDTF">2019-05-15T10:18:00Z</dcterms:created>
  <dcterms:modified xsi:type="dcterms:W3CDTF">2019-05-15T10:18:00Z</dcterms:modified>
</cp:coreProperties>
</file>